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B1F" w:rsidRPr="00A40B1F" w:rsidRDefault="00A40B1F" w:rsidP="001F4215">
      <w:pPr>
        <w:shd w:val="clear" w:color="auto" w:fill="FFFFFF"/>
        <w:spacing w:after="100" w:afterAutospacing="1" w:line="43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273350"/>
          <w:kern w:val="36"/>
          <w:sz w:val="34"/>
          <w:szCs w:val="34"/>
          <w:lang w:eastAsia="ru-RU"/>
        </w:rPr>
      </w:pPr>
      <w:bookmarkStart w:id="0" w:name="_GoBack"/>
      <w:bookmarkEnd w:id="0"/>
      <w:r w:rsidRPr="00A40B1F">
        <w:rPr>
          <w:rFonts w:ascii="Times New Roman" w:eastAsia="Times New Roman" w:hAnsi="Times New Roman" w:cs="Times New Roman"/>
          <w:b/>
          <w:bCs/>
          <w:color w:val="273350"/>
          <w:kern w:val="36"/>
          <w:sz w:val="34"/>
          <w:szCs w:val="34"/>
          <w:lang w:eastAsia="ru-RU"/>
        </w:rPr>
        <w:t>Измена Родине - тягчайшее преступление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Согласно ст. 276 УК РФ </w:t>
      </w:r>
      <w:r w:rsidRPr="00A40B1F">
        <w:rPr>
          <w:rStyle w:val="a4"/>
          <w:b w:val="0"/>
          <w:color w:val="273350"/>
          <w:sz w:val="28"/>
          <w:szCs w:val="28"/>
        </w:rPr>
        <w:t>шпионажем</w:t>
      </w:r>
      <w:r w:rsidRPr="00A40B1F">
        <w:rPr>
          <w:color w:val="273350"/>
          <w:sz w:val="28"/>
          <w:szCs w:val="28"/>
        </w:rPr>
        <w:t> является передача, собирание, похищение или хранение в целях передачи иностранному государству, международной либо иностранной организации или их представителям сведений, составляющих государственную тайну, а также передача или собирание по заданию иностранной разведки или лица, действующего в ее интересах, иных сведений для использования их против безопасности Российской Федерации либо передача, собирание, похищение или хранение в целях передачи противнику сведений, которые могут быть использованы против Вооруженных Сил Российской Федерации, других войск, воинских формирований и органов Российской Федерации, совершенные в условиях вооруженного конфликта, военных действий или иных действий с применением вооружения и военной техники с участием Российской Федерации, то есть шпионаж, если эти деяния совершены иностранным гражданином или лицом без гражданства.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28 декабря 2024 г. вступил в законную силу Федеральный закон «О внесении изменений в Уголовный кодекс Российской Федерации и Уголовно-процессуальный кодекс Российской Федерации» № 510-ФЗ, согласно которому в ряд статей о преступлениях, связанных с </w:t>
      </w:r>
      <w:r w:rsidRPr="00A40B1F">
        <w:rPr>
          <w:rStyle w:val="a4"/>
          <w:b w:val="0"/>
          <w:color w:val="273350"/>
          <w:sz w:val="28"/>
          <w:szCs w:val="28"/>
        </w:rPr>
        <w:t>государственной изменой и шпионажем</w:t>
      </w:r>
      <w:r w:rsidRPr="00A40B1F">
        <w:rPr>
          <w:b/>
          <w:color w:val="273350"/>
          <w:sz w:val="28"/>
          <w:szCs w:val="28"/>
        </w:rPr>
        <w:t>,</w:t>
      </w:r>
      <w:r w:rsidRPr="00A40B1F">
        <w:rPr>
          <w:color w:val="273350"/>
          <w:sz w:val="28"/>
          <w:szCs w:val="28"/>
        </w:rPr>
        <w:t xml:space="preserve"> были внесены изменения, направленные на дифференциацию уголовной ответственности за эти преступления. Кроме того, было криминализовано новое общественно опасное деяние - оказание помощи противнику в деятельности, заведомо направленной против безопасности Российской Федерации (ст. 276.1 УК РФ).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Оказание находящимися на территории РФ иностранным гражданином или лицом без гражданства финансовой, материально-технической, консультационной или иной помощи противнику в деятельности, заведомо направленной против безопасности РФ (при отсутствии признаков преступления, предусмотренного статьей 276 «Шпионаж» УК РФ), отнесено к особо тяжким преступлениям и наказывается лишением свободы на срок от 10 до 15 лет со штрафом в размере до 500 тыс. рублей или в размере заработной платы или иного дохода осужденного за период до 3 лет либо без такового.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Также уточняется и ужесточается уголовная ответственность за </w:t>
      </w:r>
      <w:r w:rsidRPr="00A40B1F">
        <w:rPr>
          <w:rStyle w:val="a4"/>
          <w:b w:val="0"/>
          <w:color w:val="273350"/>
          <w:sz w:val="28"/>
          <w:szCs w:val="28"/>
        </w:rPr>
        <w:t>вооруженный мятеж</w:t>
      </w:r>
      <w:r>
        <w:rPr>
          <w:rStyle w:val="a4"/>
          <w:b w:val="0"/>
          <w:color w:val="273350"/>
          <w:sz w:val="28"/>
          <w:szCs w:val="28"/>
        </w:rPr>
        <w:t>.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Одновременно уточняется диспозиция статьи 275.1 «Сотрудничество на конфиденциальной основе с иностранным государством, международной либо иностранной организацией» УК РФ.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С 28.12.2024 года не применяют условно-досрочное освобождение к пожизненно осужденным по ряду преступлений. К ним отнесли: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- террористический акт;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- содействие терроризму и прохождение обучения для содействия ему;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- организация террористического сообщения и участие в нем;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lastRenderedPageBreak/>
        <w:t>- организация деятельности террористической организации и участие в ней;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- вооруженный мятеж;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- акт международного терроризма.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В перечень преступлений, за совершение которых предусмотрена конфискация денег, ценностей и иного имущества, включено оказание помощи противнику в деятельности, заведомо направленной против безопасности РФ.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Кроме того, уточняется, что: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- под противником понимаются иностранное государство, международная либо иностранная организация, непосредственно противостоящие РФ в вооруженном конфликте, военных действиях или иных действиях с применением вооружения и военной техники;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- под переходом на сторону противника понимается участие в составе сил (войск) противника в вооруженном конфликте, военных действиях или иных действиях с применением вооружения и военной техники либо добровольное участие в деятельности органов власти, учреждений, предприятий, организаций противника, заведомо направленной против безопасности РФ.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В ст. 205 УК РФ содержится следующее определение </w:t>
      </w:r>
      <w:r w:rsidRPr="00A40B1F">
        <w:rPr>
          <w:rStyle w:val="a4"/>
          <w:b w:val="0"/>
          <w:color w:val="273350"/>
          <w:sz w:val="28"/>
          <w:szCs w:val="28"/>
        </w:rPr>
        <w:t>террористического акта</w:t>
      </w:r>
      <w:r w:rsidRPr="00A40B1F">
        <w:rPr>
          <w:color w:val="273350"/>
          <w:sz w:val="28"/>
          <w:szCs w:val="28"/>
        </w:rPr>
        <w:t>: "Совершение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целях воздействия на принятие решений органами власти или международными организациями".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В соответствии со статьей 281 УК РФ под </w:t>
      </w:r>
      <w:r w:rsidRPr="00A40B1F">
        <w:rPr>
          <w:rStyle w:val="a4"/>
          <w:b w:val="0"/>
          <w:color w:val="273350"/>
          <w:sz w:val="28"/>
          <w:szCs w:val="28"/>
        </w:rPr>
        <w:t>диверсией</w:t>
      </w:r>
      <w:r w:rsidRPr="00A40B1F">
        <w:rPr>
          <w:color w:val="273350"/>
          <w:sz w:val="28"/>
          <w:szCs w:val="28"/>
        </w:rPr>
        <w:t> понимается совершение взрыва, поджога или иных действий, направленных на разрушение или повреждение предприятий, сооружений, объектов транспортной инфраструктуры и транспортных средств, средств связи, объектов жизнеобеспечения населения либо на нанесение вреда здоровью людей и (или) компонентам природной среды, если эти действия совершены в целях подрыва экономической безопасности и (или) обороноспособности Российской Федерации.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Диверсионная деятельность является одним из опаснейших способов уничтожения предметов материального мира, содержит реальные риски жизни и здоровью населения, представляя угрозу безопасности общества и государства, поскольку ориентирована на дестабилизацию или полное уничтожение промышленных предприятий, объектов транспортной инфраструктуры и иных объектов жизнеобеспечения населения. Методы диверсии - поджоги, взрывы, использование иных средств разрушения.</w:t>
      </w:r>
    </w:p>
    <w:p w:rsidR="00801FD6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Санкции за совершение террористического акта, диверсии предусматривают ответственность вплоть до пожизненного лишения свободы. Ответственность за совершение данных преступлений наступает с 14 лет</w:t>
      </w:r>
      <w:r>
        <w:rPr>
          <w:color w:val="273350"/>
          <w:sz w:val="28"/>
          <w:szCs w:val="28"/>
        </w:rPr>
        <w:t>.</w:t>
      </w:r>
    </w:p>
    <w:sectPr w:rsidR="00801FD6" w:rsidRPr="00A40B1F" w:rsidSect="001F4215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0B1F"/>
    <w:rsid w:val="001F4215"/>
    <w:rsid w:val="00801FD6"/>
    <w:rsid w:val="00A4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318230-04F1-43A8-A5CD-FA0548BB7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FD6"/>
  </w:style>
  <w:style w:type="paragraph" w:styleId="1">
    <w:name w:val="heading 1"/>
    <w:basedOn w:val="a"/>
    <w:link w:val="10"/>
    <w:uiPriority w:val="9"/>
    <w:qFormat/>
    <w:rsid w:val="00A40B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0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0B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40B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2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778</Words>
  <Characters>4435</Characters>
  <Application>Microsoft Office Word</Application>
  <DocSecurity>0</DocSecurity>
  <Lines>36</Lines>
  <Paragraphs>10</Paragraphs>
  <ScaleCrop>false</ScaleCrop>
  <Company>Reanimator Extreme Edition</Company>
  <LinksUpToDate>false</LinksUpToDate>
  <CharactersWithSpaces>5203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Liubina.Iu.K</dc:creator>
  <cp:lastModifiedBy>Пользователь Windows</cp:lastModifiedBy>
  <cp:revision>2</cp:revision>
  <dcterms:created xsi:type="dcterms:W3CDTF">2026-06-11T03:00:00Z</dcterms:created>
  <dcterms:modified xsi:type="dcterms:W3CDTF">2026-06-14T23:41:00Z</dcterms:modified>
</cp:coreProperties>
</file>